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007" w:type="dxa"/>
        <w:tblInd w:w="-459" w:type="dxa"/>
        <w:tblLayout w:type="fixed"/>
        <w:tblLook w:val="01E0"/>
      </w:tblPr>
      <w:tblGrid>
        <w:gridCol w:w="285"/>
        <w:gridCol w:w="237"/>
        <w:gridCol w:w="225"/>
        <w:gridCol w:w="1238"/>
        <w:gridCol w:w="1199"/>
        <w:gridCol w:w="5321"/>
        <w:gridCol w:w="645"/>
        <w:gridCol w:w="1335"/>
        <w:gridCol w:w="1980"/>
        <w:gridCol w:w="1980"/>
        <w:gridCol w:w="7562"/>
      </w:tblGrid>
      <w:tr w:rsidR="008848EB" w:rsidRPr="0024304E" w:rsidTr="0024304E">
        <w:trPr>
          <w:gridBefore w:val="3"/>
          <w:gridAfter w:val="4"/>
          <w:wBefore w:w="747" w:type="dxa"/>
          <w:wAfter w:w="12857" w:type="dxa"/>
          <w:trHeight w:val="275"/>
        </w:trPr>
        <w:tc>
          <w:tcPr>
            <w:tcW w:w="2437" w:type="dxa"/>
            <w:gridSpan w:val="2"/>
            <w:hideMark/>
          </w:tcPr>
          <w:p w:rsidR="008848EB" w:rsidRPr="00FA33BD" w:rsidRDefault="008848EB" w:rsidP="00FA33BD">
            <w:pPr>
              <w:ind w:left="-288" w:right="209" w:hanging="146"/>
              <w:jc w:val="both"/>
              <w:rPr>
                <w:color w:val="365F91" w:themeColor="accent1" w:themeShade="BF"/>
                <w:lang w:val="en-US"/>
              </w:rPr>
            </w:pPr>
          </w:p>
        </w:tc>
        <w:tc>
          <w:tcPr>
            <w:tcW w:w="5966" w:type="dxa"/>
            <w:gridSpan w:val="2"/>
          </w:tcPr>
          <w:p w:rsidR="008848EB" w:rsidRPr="00FA33BD" w:rsidRDefault="008848EB" w:rsidP="0024304E">
            <w:pPr>
              <w:pStyle w:val="Standard"/>
              <w:spacing w:line="270" w:lineRule="atLeast"/>
              <w:ind w:left="-283" w:firstLine="283"/>
              <w:jc w:val="both"/>
              <w:rPr>
                <w:rFonts w:eastAsia="Arial CYR" w:cs="Times New Roman"/>
                <w:b/>
                <w:color w:val="365F91" w:themeColor="accent1" w:themeShade="BF"/>
                <w:sz w:val="32"/>
                <w:szCs w:val="32"/>
                <w:lang w:val="en-US"/>
              </w:rPr>
            </w:pPr>
          </w:p>
        </w:tc>
      </w:tr>
      <w:tr w:rsidR="0024304E" w:rsidTr="0024304E">
        <w:trPr>
          <w:trHeight w:val="420"/>
        </w:trPr>
        <w:tc>
          <w:tcPr>
            <w:tcW w:w="285" w:type="dxa"/>
          </w:tcPr>
          <w:p w:rsidR="0024304E" w:rsidRDefault="008848EB">
            <w:pPr>
              <w:ind w:right="918"/>
              <w:jc w:val="center"/>
              <w:rPr>
                <w:color w:val="365F91" w:themeColor="accent1" w:themeShade="BF"/>
                <w:lang w:val="en-US"/>
              </w:rPr>
            </w:pPr>
            <w:r w:rsidRPr="00FA33BD">
              <w:rPr>
                <w:b/>
                <w:color w:val="365F91" w:themeColor="accent1" w:themeShade="BF"/>
                <w:lang w:val="en-US"/>
              </w:rPr>
              <w:t xml:space="preserve">  </w:t>
            </w:r>
          </w:p>
        </w:tc>
        <w:tc>
          <w:tcPr>
            <w:tcW w:w="237" w:type="dxa"/>
          </w:tcPr>
          <w:p w:rsidR="0024304E" w:rsidRDefault="0024304E">
            <w:pPr>
              <w:pStyle w:val="Standard"/>
              <w:spacing w:line="270" w:lineRule="atLeast"/>
              <w:ind w:right="918"/>
              <w:jc w:val="center"/>
              <w:rPr>
                <w:color w:val="365F91" w:themeColor="accent1" w:themeShade="BF"/>
              </w:rPr>
            </w:pPr>
          </w:p>
        </w:tc>
        <w:tc>
          <w:tcPr>
            <w:tcW w:w="1463" w:type="dxa"/>
            <w:gridSpan w:val="2"/>
            <w:hideMark/>
          </w:tcPr>
          <w:p w:rsidR="0024304E" w:rsidRDefault="0024304E">
            <w:pPr>
              <w:jc w:val="center"/>
              <w:rPr>
                <w:color w:val="365F91" w:themeColor="accent1" w:themeShade="BF"/>
                <w:lang w:val="en-US"/>
              </w:rPr>
            </w:pPr>
            <w:r>
              <w:rPr>
                <w:noProof/>
                <w:color w:val="365F91" w:themeColor="accent1" w:themeShade="BF"/>
              </w:rPr>
              <w:drawing>
                <wp:inline distT="0" distB="0" distL="0" distR="0">
                  <wp:extent cx="781050" cy="547633"/>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547633"/>
                          </a:xfrm>
                          <a:prstGeom prst="rect">
                            <a:avLst/>
                          </a:prstGeom>
                          <a:noFill/>
                          <a:ln w="9525">
                            <a:noFill/>
                            <a:miter lim="800000"/>
                            <a:headEnd/>
                            <a:tailEnd/>
                          </a:ln>
                        </pic:spPr>
                      </pic:pic>
                    </a:graphicData>
                  </a:graphic>
                </wp:inline>
              </w:drawing>
            </w:r>
          </w:p>
        </w:tc>
        <w:tc>
          <w:tcPr>
            <w:tcW w:w="6520" w:type="dxa"/>
            <w:gridSpan w:val="2"/>
            <w:hideMark/>
          </w:tcPr>
          <w:p w:rsidR="0024304E" w:rsidRPr="0024304E" w:rsidRDefault="0024304E" w:rsidP="0024304E">
            <w:pPr>
              <w:pStyle w:val="Standard"/>
              <w:spacing w:line="270" w:lineRule="atLeast"/>
              <w:ind w:left="-425"/>
              <w:jc w:val="center"/>
              <w:rPr>
                <w:rFonts w:eastAsia="Arial CYR" w:cs="Times New Roman"/>
                <w:b/>
                <w:color w:val="365F91" w:themeColor="accent1" w:themeShade="BF"/>
                <w:sz w:val="32"/>
                <w:szCs w:val="32"/>
                <w:lang w:val="en-US"/>
              </w:rPr>
            </w:pPr>
            <w:r w:rsidRPr="00FA33BD">
              <w:rPr>
                <w:rFonts w:eastAsia="Arial CYR" w:cs="Times New Roman"/>
                <w:b/>
                <w:color w:val="365F91" w:themeColor="accent1" w:themeShade="BF"/>
                <w:sz w:val="32"/>
                <w:szCs w:val="32"/>
                <w:lang w:val="en-US"/>
              </w:rPr>
              <w:t xml:space="preserve">ANNUAL INTERNATIONAL </w:t>
            </w:r>
          </w:p>
          <w:p w:rsidR="0024304E" w:rsidRPr="00FA33BD" w:rsidRDefault="0024304E" w:rsidP="0024304E">
            <w:pPr>
              <w:pStyle w:val="Standard"/>
              <w:spacing w:line="270" w:lineRule="atLeast"/>
              <w:ind w:left="-425"/>
              <w:jc w:val="center"/>
              <w:rPr>
                <w:rFonts w:eastAsia="Arial CYR" w:cs="Times New Roman"/>
                <w:b/>
                <w:color w:val="365F91" w:themeColor="accent1" w:themeShade="BF"/>
                <w:sz w:val="32"/>
                <w:szCs w:val="32"/>
                <w:lang w:val="en-US"/>
              </w:rPr>
            </w:pPr>
            <w:r w:rsidRPr="00FA33BD">
              <w:rPr>
                <w:rFonts w:eastAsia="Arial CYR" w:cs="Times New Roman"/>
                <w:b/>
                <w:color w:val="365F91" w:themeColor="accent1" w:themeShade="BF"/>
                <w:sz w:val="32"/>
                <w:szCs w:val="32"/>
                <w:lang w:val="en-US"/>
              </w:rPr>
              <w:t>WOMEN’S CONFERENCE</w:t>
            </w:r>
          </w:p>
          <w:p w:rsidR="0024304E" w:rsidRDefault="0024304E" w:rsidP="0024304E">
            <w:pPr>
              <w:pStyle w:val="Standard"/>
              <w:spacing w:line="270" w:lineRule="atLeast"/>
              <w:ind w:left="-283" w:firstLine="283"/>
              <w:jc w:val="center"/>
              <w:rPr>
                <w:rFonts w:eastAsia="Arial CYR" w:cs="Times New Roman"/>
                <w:b/>
                <w:color w:val="365F91" w:themeColor="accent1" w:themeShade="BF"/>
                <w:sz w:val="32"/>
                <w:szCs w:val="32"/>
                <w:lang w:val="en-US"/>
              </w:rPr>
            </w:pPr>
            <w:r w:rsidRPr="00FA33BD">
              <w:rPr>
                <w:rFonts w:eastAsia="Arial CYR" w:cs="Times New Roman"/>
                <w:b/>
                <w:color w:val="365F91" w:themeColor="accent1" w:themeShade="BF"/>
                <w:sz w:val="32"/>
                <w:szCs w:val="32"/>
                <w:lang w:val="en-US"/>
              </w:rPr>
              <w:t>EAST AND WEST MEET IN SAINT PETERSBURG</w:t>
            </w:r>
          </w:p>
          <w:p w:rsidR="0024304E" w:rsidRPr="0024304E" w:rsidRDefault="0024304E" w:rsidP="0024304E">
            <w:pPr>
              <w:pStyle w:val="Standard"/>
              <w:spacing w:line="270" w:lineRule="atLeast"/>
              <w:ind w:left="-1384" w:right="-1384"/>
              <w:rPr>
                <w:color w:val="365F91" w:themeColor="accent1" w:themeShade="BF"/>
                <w:lang w:val="en-US"/>
              </w:rPr>
            </w:pPr>
            <w:proofErr w:type="spellStart"/>
            <w:r w:rsidRPr="00FA33BD">
              <w:rPr>
                <w:rFonts w:asciiTheme="minorHAnsi" w:hAnsiTheme="minorHAnsi"/>
                <w:b/>
                <w:color w:val="365F91" w:themeColor="accent1" w:themeShade="BF"/>
                <w:lang w:val="en-US"/>
              </w:rPr>
              <w:t>ill</w:t>
            </w:r>
            <w:proofErr w:type="spellEnd"/>
            <w:r w:rsidRPr="00FA33BD">
              <w:rPr>
                <w:rFonts w:asciiTheme="minorHAnsi" w:hAnsiTheme="minorHAnsi"/>
                <w:b/>
                <w:color w:val="365F91" w:themeColor="accent1" w:themeShade="BF"/>
                <w:lang w:val="en-US"/>
              </w:rPr>
              <w:t xml:space="preserve"> be held </w:t>
            </w:r>
          </w:p>
        </w:tc>
        <w:tc>
          <w:tcPr>
            <w:tcW w:w="1980" w:type="dxa"/>
            <w:gridSpan w:val="2"/>
            <w:hideMark/>
          </w:tcPr>
          <w:p w:rsidR="0024304E" w:rsidRDefault="0024304E">
            <w:pPr>
              <w:pStyle w:val="Standard"/>
              <w:spacing w:line="270" w:lineRule="atLeast"/>
              <w:ind w:left="885" w:hanging="885"/>
              <w:rPr>
                <w:rFonts w:eastAsia="Arial CYR" w:cs="Times New Roman"/>
                <w:b/>
                <w:color w:val="365F91" w:themeColor="accent1" w:themeShade="BF"/>
                <w:sz w:val="32"/>
                <w:szCs w:val="32"/>
                <w:lang w:val="ru-RU"/>
              </w:rPr>
            </w:pPr>
            <w:r>
              <w:rPr>
                <w:rFonts w:eastAsia="Arial CYR" w:cs="Times New Roman"/>
                <w:b/>
                <w:noProof/>
                <w:color w:val="365F91" w:themeColor="accent1" w:themeShade="BF"/>
                <w:sz w:val="32"/>
                <w:szCs w:val="32"/>
                <w:lang w:val="ru-RU" w:eastAsia="ru-RU" w:bidi="ar-SA"/>
              </w:rPr>
              <w:drawing>
                <wp:inline distT="0" distB="0" distL="0" distR="0">
                  <wp:extent cx="1038225" cy="596979"/>
                  <wp:effectExtent l="19050" t="0" r="9525" b="0"/>
                  <wp:docPr id="1" name="Рисунок 2"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SizeRender.jpg"/>
                          <pic:cNvPicPr>
                            <a:picLocks noChangeAspect="1" noChangeArrowheads="1"/>
                          </pic:cNvPicPr>
                        </pic:nvPicPr>
                        <pic:blipFill>
                          <a:blip r:embed="rId6" cstate="print"/>
                          <a:srcRect/>
                          <a:stretch>
                            <a:fillRect/>
                          </a:stretch>
                        </pic:blipFill>
                        <pic:spPr bwMode="auto">
                          <a:xfrm>
                            <a:off x="0" y="0"/>
                            <a:ext cx="1038225" cy="596979"/>
                          </a:xfrm>
                          <a:prstGeom prst="rect">
                            <a:avLst/>
                          </a:prstGeom>
                          <a:noFill/>
                          <a:ln w="9525">
                            <a:noFill/>
                            <a:miter lim="800000"/>
                            <a:headEnd/>
                            <a:tailEnd/>
                          </a:ln>
                        </pic:spPr>
                      </pic:pic>
                    </a:graphicData>
                  </a:graphic>
                </wp:inline>
              </w:drawing>
            </w:r>
          </w:p>
        </w:tc>
        <w:tc>
          <w:tcPr>
            <w:tcW w:w="1980" w:type="dxa"/>
          </w:tcPr>
          <w:p w:rsidR="0024304E" w:rsidRDefault="0024304E">
            <w:pPr>
              <w:pStyle w:val="Standard"/>
              <w:spacing w:line="270" w:lineRule="atLeast"/>
              <w:ind w:right="918"/>
              <w:rPr>
                <w:rFonts w:eastAsia="Arial CYR" w:cs="Times New Roman"/>
                <w:b/>
                <w:color w:val="365F91" w:themeColor="accent1" w:themeShade="BF"/>
                <w:sz w:val="32"/>
                <w:szCs w:val="32"/>
                <w:lang w:val="ru-RU"/>
              </w:rPr>
            </w:pPr>
          </w:p>
        </w:tc>
        <w:tc>
          <w:tcPr>
            <w:tcW w:w="1980" w:type="dxa"/>
            <w:hideMark/>
          </w:tcPr>
          <w:p w:rsidR="0024304E" w:rsidRDefault="0024304E">
            <w:pPr>
              <w:spacing w:after="0"/>
              <w:rPr>
                <w:rFonts w:cs="Times New Roman"/>
              </w:rPr>
            </w:pPr>
          </w:p>
        </w:tc>
        <w:tc>
          <w:tcPr>
            <w:tcW w:w="7562" w:type="dxa"/>
            <w:hideMark/>
          </w:tcPr>
          <w:p w:rsidR="0024304E" w:rsidRDefault="0024304E">
            <w:pPr>
              <w:spacing w:after="0"/>
              <w:rPr>
                <w:rFonts w:cs="Times New Roman"/>
              </w:rPr>
            </w:pPr>
          </w:p>
        </w:tc>
      </w:tr>
    </w:tbl>
    <w:p w:rsidR="0024304E" w:rsidRDefault="0024304E" w:rsidP="0024304E">
      <w:pPr>
        <w:pStyle w:val="Standard"/>
        <w:spacing w:line="270" w:lineRule="atLeast"/>
        <w:ind w:left="-284"/>
        <w:jc w:val="center"/>
        <w:rPr>
          <w:rFonts w:asciiTheme="minorHAnsi" w:hAnsiTheme="minorHAnsi"/>
          <w:b/>
          <w:color w:val="365F91" w:themeColor="accent1" w:themeShade="BF"/>
          <w:lang w:val="en-US"/>
        </w:rPr>
      </w:pPr>
      <w:r w:rsidRPr="0024304E">
        <w:rPr>
          <w:rFonts w:asciiTheme="minorHAnsi" w:hAnsiTheme="minorHAnsi"/>
          <w:b/>
          <w:color w:val="365F91" w:themeColor="accent1" w:themeShade="BF"/>
          <w:lang w:val="en-US"/>
        </w:rPr>
        <w:t xml:space="preserve">  </w:t>
      </w:r>
      <w:proofErr w:type="gramStart"/>
      <w:r w:rsidRPr="002675B5">
        <w:rPr>
          <w:rFonts w:asciiTheme="minorHAnsi" w:hAnsiTheme="minorHAnsi"/>
          <w:b/>
          <w:color w:val="365F91" w:themeColor="accent1" w:themeShade="BF"/>
          <w:lang w:val="en-US"/>
        </w:rPr>
        <w:t>will</w:t>
      </w:r>
      <w:proofErr w:type="gramEnd"/>
      <w:r w:rsidRPr="002675B5">
        <w:rPr>
          <w:rFonts w:asciiTheme="minorHAnsi" w:hAnsiTheme="minorHAnsi"/>
          <w:b/>
          <w:color w:val="365F91" w:themeColor="accent1" w:themeShade="BF"/>
          <w:lang w:val="en-US"/>
        </w:rPr>
        <w:t xml:space="preserve"> be held on 17-18 November 2016 under the auspices of the Government of Saint Petersburg   </w:t>
      </w:r>
      <w:r>
        <w:rPr>
          <w:rFonts w:asciiTheme="minorHAnsi" w:hAnsiTheme="minorHAnsi"/>
          <w:b/>
          <w:color w:val="365F91" w:themeColor="accent1" w:themeShade="BF"/>
          <w:lang w:val="en-US"/>
        </w:rPr>
        <w:t>and in cooperation with International Ratings Center</w:t>
      </w:r>
    </w:p>
    <w:p w:rsidR="0024304E" w:rsidRPr="002675B5" w:rsidRDefault="0024304E" w:rsidP="0024304E">
      <w:pPr>
        <w:pStyle w:val="Standard"/>
        <w:spacing w:line="270" w:lineRule="atLeast"/>
        <w:ind w:left="-284"/>
        <w:jc w:val="center"/>
        <w:rPr>
          <w:rFonts w:asciiTheme="minorHAnsi" w:hAnsiTheme="minorHAnsi"/>
          <w:b/>
          <w:color w:val="365F91" w:themeColor="accent1" w:themeShade="BF"/>
          <w:lang w:val="en-US"/>
        </w:rPr>
      </w:pPr>
    </w:p>
    <w:p w:rsidR="0024304E" w:rsidRDefault="0024304E" w:rsidP="0024304E">
      <w:pPr>
        <w:pStyle w:val="Standard"/>
        <w:spacing w:line="270" w:lineRule="atLeast"/>
        <w:jc w:val="both"/>
        <w:rPr>
          <w:b/>
          <w:color w:val="365F91" w:themeColor="accent1" w:themeShade="BF"/>
          <w:lang w:val="ru-RU"/>
        </w:rPr>
      </w:pPr>
      <w:r w:rsidRPr="00517224">
        <w:rPr>
          <w:b/>
          <w:noProof/>
          <w:color w:val="0070C0"/>
          <w:lang w:val="ru-RU" w:eastAsia="ru-RU" w:bidi="ar-SA"/>
        </w:rPr>
        <w:drawing>
          <wp:inline distT="0" distB="0" distL="0" distR="0">
            <wp:extent cx="1828800" cy="1190625"/>
            <wp:effectExtent l="19050" t="0" r="0" b="0"/>
            <wp:docPr id="17" name="Рисунок 9" descr="http://spbnews.info/wp-content/uploads/2016/06/194704_cover.jpg.1050x700_q100_crop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news.info/wp-content/uploads/2016/06/194704_cover.jpg.1050x700_q100_crop_upscale.jpg"/>
                    <pic:cNvPicPr>
                      <a:picLocks noChangeAspect="1" noChangeArrowheads="1"/>
                    </pic:cNvPicPr>
                  </pic:nvPicPr>
                  <pic:blipFill>
                    <a:blip r:embed="rId7" cstate="print"/>
                    <a:srcRect/>
                    <a:stretch>
                      <a:fillRect/>
                    </a:stretch>
                  </pic:blipFill>
                  <pic:spPr bwMode="auto">
                    <a:xfrm>
                      <a:off x="0" y="0"/>
                      <a:ext cx="1825871" cy="1188718"/>
                    </a:xfrm>
                    <a:prstGeom prst="rect">
                      <a:avLst/>
                    </a:prstGeom>
                    <a:noFill/>
                    <a:ln w="9525">
                      <a:noFill/>
                      <a:miter lim="800000"/>
                      <a:headEnd/>
                      <a:tailEnd/>
                    </a:ln>
                  </pic:spPr>
                </pic:pic>
              </a:graphicData>
            </a:graphic>
          </wp:inline>
        </w:drawing>
      </w:r>
      <w:r w:rsidRPr="00517224">
        <w:rPr>
          <w:rFonts w:asciiTheme="minorHAnsi" w:hAnsiTheme="minorHAnsi"/>
          <w:b/>
          <w:noProof/>
          <w:color w:val="0070C0"/>
          <w:lang w:val="ru-RU" w:eastAsia="ru-RU" w:bidi="ar-SA"/>
        </w:rPr>
        <w:drawing>
          <wp:inline distT="0" distB="0" distL="0" distR="0">
            <wp:extent cx="2124075" cy="1156988"/>
            <wp:effectExtent l="19050" t="0" r="9525" b="0"/>
            <wp:docPr id="18" name="Рисунок 1" descr="http://www.zvezda-adv.ru/images/rasprodazha/fotoobo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vezda-adv.ru/images/rasprodazha/fotooboi_3.jpg"/>
                    <pic:cNvPicPr>
                      <a:picLocks noChangeAspect="1" noChangeArrowheads="1"/>
                    </pic:cNvPicPr>
                  </pic:nvPicPr>
                  <pic:blipFill>
                    <a:blip r:embed="rId8" cstate="print"/>
                    <a:srcRect/>
                    <a:stretch>
                      <a:fillRect/>
                    </a:stretch>
                  </pic:blipFill>
                  <pic:spPr bwMode="auto">
                    <a:xfrm>
                      <a:off x="0" y="0"/>
                      <a:ext cx="2124075" cy="1156988"/>
                    </a:xfrm>
                    <a:prstGeom prst="rect">
                      <a:avLst/>
                    </a:prstGeom>
                    <a:noFill/>
                    <a:ln w="9525">
                      <a:noFill/>
                      <a:miter lim="800000"/>
                      <a:headEnd/>
                      <a:tailEnd/>
                    </a:ln>
                  </pic:spPr>
                </pic:pic>
              </a:graphicData>
            </a:graphic>
          </wp:inline>
        </w:drawing>
      </w:r>
      <w:r w:rsidRPr="00517224">
        <w:rPr>
          <w:rFonts w:asciiTheme="minorHAnsi" w:hAnsiTheme="minorHAnsi"/>
          <w:b/>
          <w:noProof/>
          <w:color w:val="0070C0"/>
          <w:lang w:val="ru-RU" w:eastAsia="ru-RU" w:bidi="ar-SA"/>
        </w:rPr>
        <w:drawing>
          <wp:inline distT="0" distB="0" distL="0" distR="0">
            <wp:extent cx="1781175" cy="1188044"/>
            <wp:effectExtent l="19050" t="0" r="9525" b="0"/>
            <wp:docPr id="11" name="Рисунок 4" descr="http://dizbook.com/images/projects/b7/b726e994720820973aa67b615cf5cc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zbook.com/images/projects/b7/b726e994720820973aa67b615cf5cc33.jpg"/>
                    <pic:cNvPicPr>
                      <a:picLocks noChangeAspect="1" noChangeArrowheads="1"/>
                    </pic:cNvPicPr>
                  </pic:nvPicPr>
                  <pic:blipFill>
                    <a:blip r:embed="rId9" cstate="print"/>
                    <a:srcRect/>
                    <a:stretch>
                      <a:fillRect/>
                    </a:stretch>
                  </pic:blipFill>
                  <pic:spPr bwMode="auto">
                    <a:xfrm>
                      <a:off x="0" y="0"/>
                      <a:ext cx="1781175" cy="1188044"/>
                    </a:xfrm>
                    <a:prstGeom prst="rect">
                      <a:avLst/>
                    </a:prstGeom>
                    <a:noFill/>
                    <a:ln w="9525">
                      <a:noFill/>
                      <a:miter lim="800000"/>
                      <a:headEnd/>
                      <a:tailEnd/>
                    </a:ln>
                  </pic:spPr>
                </pic:pic>
              </a:graphicData>
            </a:graphic>
          </wp:inline>
        </w:drawing>
      </w:r>
    </w:p>
    <w:p w:rsidR="0024304E" w:rsidRDefault="0024304E" w:rsidP="0024304E">
      <w:pPr>
        <w:pStyle w:val="Standard"/>
        <w:spacing w:line="270" w:lineRule="atLeast"/>
        <w:jc w:val="both"/>
        <w:rPr>
          <w:b/>
          <w:color w:val="0070C0"/>
          <w:lang w:val="ru-RU"/>
        </w:rPr>
      </w:pPr>
    </w:p>
    <w:p w:rsidR="008848EB" w:rsidRPr="00BB3C3E" w:rsidRDefault="008848EB" w:rsidP="008848EB">
      <w:pPr>
        <w:pStyle w:val="Standard"/>
        <w:spacing w:line="270" w:lineRule="atLeast"/>
        <w:jc w:val="both"/>
        <w:rPr>
          <w:rFonts w:asciiTheme="minorHAnsi" w:hAnsiTheme="minorHAnsi"/>
          <w:noProof/>
          <w:color w:val="0F243E"/>
          <w:sz w:val="22"/>
          <w:szCs w:val="22"/>
          <w:lang w:val="en-US" w:eastAsia="ru-RU"/>
        </w:rPr>
      </w:pPr>
      <w:r w:rsidRPr="00BB3C3E">
        <w:rPr>
          <w:rFonts w:asciiTheme="minorHAnsi" w:hAnsiTheme="minorHAnsi"/>
          <w:noProof/>
          <w:color w:val="0F243E"/>
          <w:sz w:val="22"/>
          <w:szCs w:val="22"/>
          <w:lang w:val="en-US" w:eastAsia="ru-RU"/>
        </w:rPr>
        <w:t xml:space="preserve">    </w:t>
      </w:r>
    </w:p>
    <w:p w:rsidR="00BB3C3E" w:rsidRDefault="008848EB" w:rsidP="00BB3C3E">
      <w:pPr>
        <w:pStyle w:val="Standard"/>
        <w:spacing w:line="270" w:lineRule="atLeast"/>
        <w:jc w:val="center"/>
        <w:rPr>
          <w:rFonts w:asciiTheme="minorHAnsi" w:hAnsiTheme="minorHAnsi"/>
          <w:noProof/>
          <w:color w:val="0F243E"/>
          <w:sz w:val="22"/>
          <w:szCs w:val="22"/>
          <w:lang w:val="en-US" w:eastAsia="ru-RU"/>
        </w:rPr>
      </w:pPr>
      <w:r>
        <w:rPr>
          <w:rFonts w:asciiTheme="minorHAnsi" w:hAnsiTheme="minorHAnsi"/>
          <w:noProof/>
          <w:color w:val="0F243E"/>
          <w:sz w:val="22"/>
          <w:szCs w:val="22"/>
          <w:lang w:val="en-US" w:eastAsia="ru-RU"/>
        </w:rPr>
        <w:t xml:space="preserve">The major topic for discussion at the 2016 Conference is </w:t>
      </w:r>
    </w:p>
    <w:p w:rsidR="00BB3C3E" w:rsidRPr="00BB3C3E" w:rsidRDefault="008848EB" w:rsidP="00BB3C3E">
      <w:pPr>
        <w:pStyle w:val="Standard"/>
        <w:spacing w:line="270" w:lineRule="atLeast"/>
        <w:jc w:val="center"/>
        <w:rPr>
          <w:rFonts w:asciiTheme="minorHAnsi" w:hAnsiTheme="minorHAnsi"/>
          <w:b/>
          <w:noProof/>
          <w:color w:val="0070C0"/>
          <w:sz w:val="22"/>
          <w:szCs w:val="22"/>
          <w:lang w:val="en-US" w:eastAsia="ru-RU"/>
        </w:rPr>
      </w:pPr>
      <w:r w:rsidRPr="00BB3C3E">
        <w:rPr>
          <w:rFonts w:asciiTheme="minorHAnsi" w:hAnsiTheme="minorHAnsi"/>
          <w:b/>
          <w:noProof/>
          <w:color w:val="365F91" w:themeColor="accent1" w:themeShade="BF"/>
          <w:sz w:val="22"/>
          <w:szCs w:val="22"/>
          <w:lang w:val="en-US" w:eastAsia="ru-RU"/>
        </w:rPr>
        <w:t>Cooperation of Business Women – New Opportunities for the World.</w:t>
      </w:r>
    </w:p>
    <w:p w:rsidR="008848EB" w:rsidRDefault="008848EB" w:rsidP="008848EB">
      <w:pPr>
        <w:pStyle w:val="Standard"/>
        <w:spacing w:line="270" w:lineRule="atLeast"/>
        <w:jc w:val="both"/>
        <w:rPr>
          <w:rFonts w:asciiTheme="minorHAnsi" w:hAnsiTheme="minorHAnsi"/>
          <w:b/>
          <w:noProof/>
          <w:color w:val="0F243E"/>
          <w:sz w:val="22"/>
          <w:szCs w:val="22"/>
          <w:lang w:val="en-US" w:eastAsia="ru-RU"/>
        </w:rPr>
      </w:pPr>
      <w:r>
        <w:rPr>
          <w:rFonts w:asciiTheme="minorHAnsi" w:hAnsiTheme="minorHAnsi"/>
          <w:noProof/>
          <w:color w:val="0F243E"/>
          <w:sz w:val="22"/>
          <w:szCs w:val="22"/>
          <w:lang w:val="en-US" w:eastAsia="ru-RU"/>
        </w:rPr>
        <w:t xml:space="preserve">The Forum will create prerequisites for business women from regions of Russia, countries of Asia, America and Europe to join their efforts for development of business contacts  providing the basis for sustainable development of the society in the contemporary conditions of instability, wars, terrorism, and economic crises. </w:t>
      </w:r>
      <w:r>
        <w:rPr>
          <w:rFonts w:asciiTheme="minorHAnsi" w:hAnsiTheme="minorHAnsi"/>
          <w:b/>
          <w:color w:val="0070C0"/>
          <w:sz w:val="22"/>
          <w:szCs w:val="22"/>
          <w:lang w:val="en-US"/>
        </w:rPr>
        <w:t xml:space="preserve"> </w:t>
      </w:r>
      <w:r>
        <w:rPr>
          <w:rFonts w:asciiTheme="minorHAnsi" w:hAnsiTheme="minorHAnsi"/>
          <w:b/>
          <w:noProof/>
          <w:color w:val="0F243E"/>
          <w:sz w:val="22"/>
          <w:szCs w:val="22"/>
          <w:lang w:val="en-US" w:eastAsia="ru-RU"/>
        </w:rPr>
        <w:t xml:space="preserve">   </w:t>
      </w:r>
    </w:p>
    <w:p w:rsidR="008848EB" w:rsidRPr="00831E55" w:rsidRDefault="008848EB" w:rsidP="008848EB">
      <w:pPr>
        <w:spacing w:after="0" w:line="240" w:lineRule="auto"/>
        <w:jc w:val="both"/>
        <w:rPr>
          <w:rStyle w:val="grame"/>
          <w:shd w:val="clear" w:color="auto" w:fill="FFFFFF"/>
          <w:lang w:val="en-US"/>
        </w:rPr>
      </w:pPr>
      <w:r>
        <w:rPr>
          <w:lang w:val="en-US"/>
        </w:rPr>
        <w:t xml:space="preserve">At the time of crises and wars it is women that take up the responsibility for the destinies of the family, children, and old people. In such conditions the traditional gender roles </w:t>
      </w:r>
      <w:proofErr w:type="gramStart"/>
      <w:r>
        <w:rPr>
          <w:lang w:val="en-US"/>
        </w:rPr>
        <w:t>change,</w:t>
      </w:r>
      <w:proofErr w:type="gramEnd"/>
      <w:r>
        <w:rPr>
          <w:lang w:val="en-US"/>
        </w:rPr>
        <w:t xml:space="preserve"> and new possibilities are to be created for women to become more mobile and to have new resources in their communities. It is necessary to work out political and economic mechanisms enabling women to influence the policy of government support of entrepreneurship, to combine professional and family duties, to maintain active interregional and international cooperation. The International Women’s Conference “East and West Meet in Saint Petersburg” is a forum for constructive discussion of the existing problems and sharing of the best practice of different countries in issues of the quality of women’s life, problems of their discrimination in the economic sphere, including access to resources, finances and property, for creation of regional and international business networks. Within the framework of the conference the participants will have a number of meetings in the Governments and Legislative Assemblies of Saint Petersburg and Leningrad region, the Chamber of Industry and Commerce, other organizations and institutions, city enterprises in accordance with their interests and by prior requests. </w:t>
      </w:r>
    </w:p>
    <w:p w:rsidR="008848EB" w:rsidRDefault="008848EB" w:rsidP="008848EB">
      <w:pPr>
        <w:spacing w:after="0" w:line="240" w:lineRule="auto"/>
        <w:jc w:val="both"/>
        <w:rPr>
          <w:rStyle w:val="grame"/>
          <w:shd w:val="clear" w:color="auto" w:fill="FFFFFF"/>
          <w:lang w:val="en-US"/>
        </w:rPr>
      </w:pPr>
    </w:p>
    <w:p w:rsidR="008848EB" w:rsidRPr="00831E55" w:rsidRDefault="008848EB" w:rsidP="008848EB">
      <w:pPr>
        <w:spacing w:after="0" w:line="240" w:lineRule="auto"/>
        <w:jc w:val="both"/>
        <w:rPr>
          <w:u w:val="single"/>
          <w:lang w:val="en-US"/>
        </w:rPr>
      </w:pPr>
      <w:r>
        <w:rPr>
          <w:u w:val="single"/>
          <w:lang w:val="en-US"/>
        </w:rPr>
        <w:t xml:space="preserve"> Key issues for discussion at the Conference in 2016: </w:t>
      </w:r>
    </w:p>
    <w:p w:rsidR="008848EB" w:rsidRDefault="008848EB" w:rsidP="008848EB">
      <w:pPr>
        <w:pStyle w:val="a4"/>
        <w:numPr>
          <w:ilvl w:val="0"/>
          <w:numId w:val="1"/>
        </w:numPr>
        <w:spacing w:after="0" w:line="240" w:lineRule="auto"/>
        <w:jc w:val="both"/>
        <w:rPr>
          <w:lang w:val="en-US"/>
        </w:rPr>
      </w:pPr>
      <w:r>
        <w:rPr>
          <w:lang w:val="en-US"/>
        </w:rPr>
        <w:t>Women – “soft power” and driving force of people’s diplomacy;</w:t>
      </w:r>
    </w:p>
    <w:p w:rsidR="008848EB" w:rsidRDefault="008848EB" w:rsidP="008848EB">
      <w:pPr>
        <w:pStyle w:val="a4"/>
        <w:numPr>
          <w:ilvl w:val="0"/>
          <w:numId w:val="1"/>
        </w:numPr>
        <w:spacing w:after="0" w:line="240" w:lineRule="auto"/>
        <w:jc w:val="both"/>
        <w:rPr>
          <w:rFonts w:asciiTheme="minorHAnsi" w:eastAsiaTheme="minorHAnsi" w:hAnsiTheme="minorHAnsi"/>
          <w:lang w:val="en-US"/>
        </w:rPr>
      </w:pPr>
      <w:r>
        <w:rPr>
          <w:rFonts w:asciiTheme="minorHAnsi" w:eastAsiaTheme="minorHAnsi" w:hAnsiTheme="minorHAnsi"/>
          <w:lang w:val="en-US"/>
        </w:rPr>
        <w:t xml:space="preserve">Social-economic status of women in the conditions of a crisis, their place on the </w:t>
      </w:r>
      <w:proofErr w:type="spellStart"/>
      <w:r>
        <w:rPr>
          <w:rFonts w:asciiTheme="minorHAnsi" w:eastAsiaTheme="minorHAnsi" w:hAnsiTheme="minorHAnsi"/>
          <w:lang w:val="en-US"/>
        </w:rPr>
        <w:t>labour</w:t>
      </w:r>
      <w:proofErr w:type="spellEnd"/>
      <w:r>
        <w:rPr>
          <w:rFonts w:asciiTheme="minorHAnsi" w:eastAsiaTheme="minorHAnsi" w:hAnsiTheme="minorHAnsi"/>
          <w:lang w:val="en-US"/>
        </w:rPr>
        <w:t xml:space="preserve"> market ; </w:t>
      </w:r>
    </w:p>
    <w:p w:rsidR="008848EB" w:rsidRDefault="008848EB" w:rsidP="008848EB">
      <w:pPr>
        <w:pStyle w:val="a4"/>
        <w:numPr>
          <w:ilvl w:val="0"/>
          <w:numId w:val="1"/>
        </w:numPr>
        <w:spacing w:after="0" w:line="240" w:lineRule="auto"/>
        <w:jc w:val="both"/>
        <w:rPr>
          <w:rFonts w:asciiTheme="minorHAnsi" w:eastAsiaTheme="minorHAnsi" w:hAnsiTheme="minorHAnsi"/>
          <w:lang w:val="en-US"/>
        </w:rPr>
      </w:pPr>
      <w:r>
        <w:rPr>
          <w:rFonts w:asciiTheme="minorHAnsi" w:eastAsiaTheme="minorHAnsi" w:hAnsiTheme="minorHAnsi"/>
          <w:lang w:val="en-US"/>
        </w:rPr>
        <w:t xml:space="preserve">Support of women’s entrepreneurial activities – experience of the best and possibilities of international and national financial and credit institutions; </w:t>
      </w:r>
    </w:p>
    <w:p w:rsidR="008848EB" w:rsidRDefault="008848EB" w:rsidP="008848EB">
      <w:pPr>
        <w:pStyle w:val="Standard"/>
        <w:numPr>
          <w:ilvl w:val="0"/>
          <w:numId w:val="1"/>
        </w:numPr>
        <w:autoSpaceDE w:val="0"/>
        <w:jc w:val="both"/>
        <w:rPr>
          <w:rFonts w:asciiTheme="minorHAnsi" w:eastAsia="Arial CYR" w:hAnsiTheme="minorHAnsi" w:cs="Times New Roman"/>
          <w:color w:val="000000"/>
          <w:sz w:val="22"/>
          <w:szCs w:val="22"/>
          <w:lang w:val="en-US"/>
        </w:rPr>
      </w:pPr>
      <w:r>
        <w:rPr>
          <w:rFonts w:asciiTheme="minorHAnsi" w:eastAsiaTheme="minorHAnsi" w:hAnsiTheme="minorHAnsi"/>
          <w:sz w:val="22"/>
          <w:szCs w:val="22"/>
          <w:lang w:val="en-US"/>
        </w:rPr>
        <w:t>Innovative forms of support of women’s entrepreneurship;</w:t>
      </w:r>
      <w:r>
        <w:rPr>
          <w:rFonts w:asciiTheme="minorHAnsi" w:hAnsiTheme="minorHAnsi"/>
          <w:sz w:val="22"/>
          <w:szCs w:val="22"/>
          <w:lang w:val="en-US"/>
        </w:rPr>
        <w:t xml:space="preserve"> </w:t>
      </w:r>
    </w:p>
    <w:p w:rsidR="008848EB" w:rsidRDefault="008848EB" w:rsidP="008848EB">
      <w:pPr>
        <w:pStyle w:val="Standard"/>
        <w:numPr>
          <w:ilvl w:val="0"/>
          <w:numId w:val="1"/>
        </w:numPr>
        <w:autoSpaceDE w:val="0"/>
        <w:jc w:val="both"/>
        <w:rPr>
          <w:rFonts w:asciiTheme="minorHAnsi" w:eastAsia="Arial CYR" w:hAnsiTheme="minorHAnsi" w:cs="Times New Roman"/>
          <w:color w:val="000000"/>
          <w:sz w:val="22"/>
          <w:szCs w:val="22"/>
          <w:lang w:val="en-US"/>
        </w:rPr>
      </w:pPr>
      <w:r>
        <w:rPr>
          <w:rFonts w:asciiTheme="minorHAnsi" w:hAnsiTheme="minorHAnsi"/>
          <w:sz w:val="22"/>
          <w:szCs w:val="22"/>
          <w:lang w:val="en-US"/>
        </w:rPr>
        <w:t xml:space="preserve">Problems of immigrants involvement in economic processes: new developments in the </w:t>
      </w:r>
      <w:proofErr w:type="spellStart"/>
      <w:r>
        <w:rPr>
          <w:rFonts w:asciiTheme="minorHAnsi" w:hAnsiTheme="minorHAnsi"/>
          <w:sz w:val="22"/>
          <w:szCs w:val="22"/>
          <w:lang w:val="en-US"/>
        </w:rPr>
        <w:t>labour</w:t>
      </w:r>
      <w:proofErr w:type="spellEnd"/>
      <w:r>
        <w:rPr>
          <w:rFonts w:asciiTheme="minorHAnsi" w:hAnsiTheme="minorHAnsi"/>
          <w:sz w:val="22"/>
          <w:szCs w:val="22"/>
          <w:lang w:val="en-US"/>
        </w:rPr>
        <w:t xml:space="preserve"> and migration legislation;</w:t>
      </w:r>
    </w:p>
    <w:p w:rsidR="008848EB" w:rsidRPr="00831E55" w:rsidRDefault="008848EB" w:rsidP="008848EB">
      <w:pPr>
        <w:pStyle w:val="a4"/>
        <w:numPr>
          <w:ilvl w:val="0"/>
          <w:numId w:val="1"/>
        </w:numPr>
        <w:spacing w:after="0" w:line="240" w:lineRule="auto"/>
        <w:jc w:val="both"/>
        <w:rPr>
          <w:rStyle w:val="grame"/>
          <w:rFonts w:eastAsiaTheme="minorHAnsi"/>
          <w:lang w:val="en-US"/>
        </w:rPr>
      </w:pPr>
      <w:r>
        <w:rPr>
          <w:rFonts w:asciiTheme="minorHAnsi" w:eastAsiaTheme="minorHAnsi" w:hAnsiTheme="minorHAnsi"/>
          <w:lang w:val="en-US"/>
        </w:rPr>
        <w:t>“Women’s” spheres of entrepreneurship and creation of regional and international business networks in:</w:t>
      </w:r>
      <w:r>
        <w:rPr>
          <w:rStyle w:val="grame"/>
          <w:shd w:val="clear" w:color="auto" w:fill="FFFFFF"/>
          <w:lang w:val="en-US"/>
        </w:rPr>
        <w:t xml:space="preserve"> </w:t>
      </w:r>
    </w:p>
    <w:p w:rsidR="008848EB" w:rsidRDefault="008848EB" w:rsidP="008848EB">
      <w:pPr>
        <w:spacing w:after="0" w:line="240" w:lineRule="auto"/>
        <w:ind w:left="360"/>
        <w:jc w:val="both"/>
        <w:rPr>
          <w:rStyle w:val="grame"/>
          <w:lang w:val="en-US"/>
        </w:rPr>
      </w:pPr>
      <w:r>
        <w:rPr>
          <w:rStyle w:val="grame"/>
          <w:lang w:val="en-US"/>
        </w:rPr>
        <w:t xml:space="preserve">- </w:t>
      </w:r>
      <w:proofErr w:type="gramStart"/>
      <w:r>
        <w:rPr>
          <w:rStyle w:val="grame"/>
          <w:lang w:val="en-US"/>
        </w:rPr>
        <w:t>tourism</w:t>
      </w:r>
      <w:proofErr w:type="gramEnd"/>
      <w:r>
        <w:rPr>
          <w:rStyle w:val="grame"/>
          <w:lang w:val="en-US"/>
        </w:rPr>
        <w:t>, organization of recreation and health improvement,</w:t>
      </w:r>
    </w:p>
    <w:p w:rsidR="008848EB" w:rsidRDefault="008848EB" w:rsidP="008848EB">
      <w:pPr>
        <w:spacing w:after="0" w:line="240" w:lineRule="auto"/>
        <w:ind w:left="360"/>
        <w:jc w:val="both"/>
        <w:rPr>
          <w:rStyle w:val="grame"/>
          <w:lang w:val="en-US"/>
        </w:rPr>
      </w:pPr>
      <w:r>
        <w:rPr>
          <w:rStyle w:val="grame"/>
          <w:lang w:val="en-US"/>
        </w:rPr>
        <w:t xml:space="preserve">- </w:t>
      </w:r>
      <w:proofErr w:type="gramStart"/>
      <w:r>
        <w:rPr>
          <w:rStyle w:val="grame"/>
          <w:lang w:val="en-US"/>
        </w:rPr>
        <w:t>production</w:t>
      </w:r>
      <w:proofErr w:type="gramEnd"/>
      <w:r>
        <w:rPr>
          <w:rStyle w:val="grame"/>
          <w:lang w:val="en-US"/>
        </w:rPr>
        <w:t xml:space="preserve"> and sales of souvenirs and items of arts and crafts,</w:t>
      </w:r>
    </w:p>
    <w:p w:rsidR="008848EB" w:rsidRDefault="008848EB" w:rsidP="008848EB">
      <w:pPr>
        <w:spacing w:after="0" w:line="240" w:lineRule="auto"/>
        <w:ind w:left="360"/>
        <w:jc w:val="both"/>
        <w:rPr>
          <w:rStyle w:val="grame"/>
          <w:lang w:val="en-US"/>
        </w:rPr>
      </w:pPr>
      <w:r>
        <w:rPr>
          <w:rStyle w:val="grame"/>
          <w:lang w:val="en-US"/>
        </w:rPr>
        <w:lastRenderedPageBreak/>
        <w:t xml:space="preserve">- </w:t>
      </w:r>
      <w:proofErr w:type="gramStart"/>
      <w:r>
        <w:rPr>
          <w:rStyle w:val="grame"/>
          <w:lang w:val="en-US"/>
        </w:rPr>
        <w:t>light</w:t>
      </w:r>
      <w:proofErr w:type="gramEnd"/>
      <w:r>
        <w:rPr>
          <w:rStyle w:val="grame"/>
          <w:lang w:val="en-US"/>
        </w:rPr>
        <w:t xml:space="preserve"> industry and design,</w:t>
      </w:r>
    </w:p>
    <w:p w:rsidR="008848EB" w:rsidRPr="00831E55" w:rsidRDefault="008848EB" w:rsidP="008848EB">
      <w:pPr>
        <w:spacing w:after="0" w:line="240" w:lineRule="auto"/>
        <w:ind w:left="360"/>
        <w:jc w:val="both"/>
        <w:rPr>
          <w:lang w:val="en-US"/>
        </w:rPr>
      </w:pPr>
      <w:r>
        <w:rPr>
          <w:rStyle w:val="grame"/>
          <w:lang w:val="en-US"/>
        </w:rPr>
        <w:t xml:space="preserve">- </w:t>
      </w:r>
      <w:proofErr w:type="gramStart"/>
      <w:r>
        <w:rPr>
          <w:rStyle w:val="grame"/>
          <w:lang w:val="en-US"/>
        </w:rPr>
        <w:t>innovations</w:t>
      </w:r>
      <w:proofErr w:type="gramEnd"/>
      <w:r>
        <w:rPr>
          <w:rStyle w:val="grame"/>
          <w:lang w:val="en-US"/>
        </w:rPr>
        <w:t xml:space="preserve"> in agriculture: development of chains of manufacture of foods and food processing industry, </w:t>
      </w:r>
    </w:p>
    <w:p w:rsidR="008848EB" w:rsidRDefault="008848EB" w:rsidP="008848EB">
      <w:pPr>
        <w:spacing w:after="0" w:line="240" w:lineRule="auto"/>
        <w:ind w:left="360"/>
        <w:jc w:val="both"/>
        <w:rPr>
          <w:lang w:val="en-US"/>
        </w:rPr>
      </w:pPr>
      <w:r>
        <w:rPr>
          <w:lang w:val="en-US"/>
        </w:rPr>
        <w:t xml:space="preserve">- </w:t>
      </w:r>
      <w:proofErr w:type="gramStart"/>
      <w:r>
        <w:rPr>
          <w:lang w:val="en-US"/>
        </w:rPr>
        <w:t>organization</w:t>
      </w:r>
      <w:proofErr w:type="gramEnd"/>
      <w:r>
        <w:rPr>
          <w:lang w:val="en-US"/>
        </w:rPr>
        <w:t xml:space="preserve"> of non-state forms of education, </w:t>
      </w:r>
    </w:p>
    <w:p w:rsidR="008848EB" w:rsidRPr="008848EB" w:rsidRDefault="008848EB" w:rsidP="008848EB">
      <w:pPr>
        <w:spacing w:after="0" w:line="240" w:lineRule="auto"/>
        <w:ind w:left="360"/>
        <w:jc w:val="both"/>
        <w:rPr>
          <w:rStyle w:val="grame"/>
          <w:lang w:val="en-US"/>
        </w:rPr>
      </w:pPr>
      <w:proofErr w:type="gramStart"/>
      <w:r w:rsidRPr="008848EB">
        <w:rPr>
          <w:lang w:val="en-US"/>
        </w:rPr>
        <w:t xml:space="preserve">- </w:t>
      </w:r>
      <w:r>
        <w:rPr>
          <w:lang w:val="en-US"/>
        </w:rPr>
        <w:t>”</w:t>
      </w:r>
      <w:proofErr w:type="gramEnd"/>
      <w:r>
        <w:rPr>
          <w:lang w:val="en-US"/>
        </w:rPr>
        <w:t>green” business,</w:t>
      </w:r>
    </w:p>
    <w:p w:rsidR="008848EB" w:rsidRDefault="008848EB" w:rsidP="008848EB">
      <w:pPr>
        <w:pStyle w:val="Standard"/>
        <w:autoSpaceDE w:val="0"/>
        <w:ind w:left="360"/>
        <w:jc w:val="both"/>
        <w:rPr>
          <w:rFonts w:eastAsia="Times New Roman" w:cs="Arial"/>
          <w:color w:val="000000"/>
          <w:sz w:val="22"/>
          <w:szCs w:val="22"/>
          <w:lang w:eastAsia="ru-RU"/>
        </w:rPr>
      </w:pPr>
      <w:proofErr w:type="gramStart"/>
      <w:r>
        <w:rPr>
          <w:rFonts w:asciiTheme="minorHAnsi" w:eastAsia="Times New Roman" w:hAnsiTheme="minorHAnsi" w:cs="Arial"/>
          <w:color w:val="000000"/>
          <w:sz w:val="22"/>
          <w:szCs w:val="22"/>
          <w:lang w:val="ru-RU" w:eastAsia="ru-RU"/>
        </w:rPr>
        <w:t>А</w:t>
      </w:r>
      <w:proofErr w:type="spellStart"/>
      <w:proofErr w:type="gramEnd"/>
      <w:r>
        <w:rPr>
          <w:rFonts w:asciiTheme="minorHAnsi" w:eastAsia="Times New Roman" w:hAnsiTheme="minorHAnsi" w:cs="Arial"/>
          <w:color w:val="000000"/>
          <w:sz w:val="22"/>
          <w:szCs w:val="22"/>
          <w:lang w:val="en-US" w:eastAsia="ru-RU"/>
        </w:rPr>
        <w:t>nd</w:t>
      </w:r>
      <w:proofErr w:type="spellEnd"/>
      <w:r>
        <w:rPr>
          <w:rFonts w:asciiTheme="minorHAnsi" w:eastAsia="Times New Roman" w:hAnsiTheme="minorHAnsi" w:cs="Arial"/>
          <w:color w:val="000000"/>
          <w:sz w:val="22"/>
          <w:szCs w:val="22"/>
          <w:lang w:val="en-US" w:eastAsia="ru-RU"/>
        </w:rPr>
        <w:t xml:space="preserve"> others</w:t>
      </w:r>
      <w:r w:rsidRPr="008848EB">
        <w:rPr>
          <w:rFonts w:asciiTheme="minorHAnsi" w:eastAsia="Times New Roman" w:hAnsiTheme="minorHAnsi" w:cs="Arial"/>
          <w:color w:val="000000"/>
          <w:sz w:val="22"/>
          <w:szCs w:val="22"/>
          <w:lang w:val="en-US" w:eastAsia="ru-RU"/>
        </w:rPr>
        <w:t>.</w:t>
      </w:r>
    </w:p>
    <w:p w:rsidR="008848EB" w:rsidRPr="008848EB" w:rsidRDefault="008848EB" w:rsidP="008848EB">
      <w:pPr>
        <w:jc w:val="both"/>
        <w:rPr>
          <w:rStyle w:val="grame"/>
          <w:shd w:val="clear" w:color="auto" w:fill="FFFFFF"/>
          <w:lang w:val="en-US"/>
        </w:rPr>
      </w:pPr>
    </w:p>
    <w:p w:rsidR="008848EB" w:rsidRDefault="008848EB" w:rsidP="008848EB">
      <w:pPr>
        <w:jc w:val="both"/>
        <w:rPr>
          <w:rStyle w:val="grame"/>
          <w:shd w:val="clear" w:color="auto" w:fill="FFFFFF"/>
          <w:lang w:val="en-US"/>
        </w:rPr>
      </w:pPr>
      <w:r>
        <w:rPr>
          <w:rStyle w:val="grame"/>
          <w:shd w:val="clear" w:color="auto" w:fill="FFFFFF"/>
          <w:lang w:val="en-US"/>
        </w:rPr>
        <w:t>The Conference will be accompanied by Women’s Project exhibition of women entrepreneurship at which the interested participants will be able to present samples of their products and speak about the provided services and achievements.</w:t>
      </w:r>
    </w:p>
    <w:p w:rsidR="008848EB" w:rsidRPr="00831E55" w:rsidRDefault="008848EB" w:rsidP="008848EB">
      <w:pPr>
        <w:spacing w:after="0"/>
        <w:jc w:val="both"/>
        <w:rPr>
          <w:lang w:val="en-US"/>
        </w:rPr>
      </w:pPr>
      <w:r>
        <w:rPr>
          <w:lang w:val="en-US"/>
        </w:rPr>
        <w:t>Representatives of executive and legislative authorities, non-governmental organizations, mass media and educational institutions, experts, directors of companies and entrepreneurs are invited to take part in the forum.</w:t>
      </w:r>
    </w:p>
    <w:p w:rsidR="008848EB" w:rsidRDefault="008848EB" w:rsidP="008848EB">
      <w:pPr>
        <w:jc w:val="both"/>
        <w:rPr>
          <w:rFonts w:cs="Times New Roman"/>
          <w:lang w:val="en-US"/>
        </w:rPr>
      </w:pPr>
      <w:r>
        <w:rPr>
          <w:lang w:val="en-US"/>
        </w:rPr>
        <w:t xml:space="preserve">The opening and sectional sessions of the Conference will take place on </w:t>
      </w:r>
      <w:r>
        <w:rPr>
          <w:b/>
          <w:lang w:val="en-US"/>
        </w:rPr>
        <w:t xml:space="preserve">November 17, 2016, business meetings will be held on November 18, 2016. </w:t>
      </w:r>
      <w:r>
        <w:rPr>
          <w:rStyle w:val="grame"/>
          <w:shd w:val="clear" w:color="auto" w:fill="FFFFFF"/>
          <w:lang w:val="en-US"/>
        </w:rPr>
        <w:t xml:space="preserve">The completion of the Conference on </w:t>
      </w:r>
      <w:r>
        <w:rPr>
          <w:rStyle w:val="grame"/>
          <w:b/>
          <w:shd w:val="clear" w:color="auto" w:fill="FFFFFF"/>
          <w:lang w:val="en-US"/>
        </w:rPr>
        <w:t xml:space="preserve">November 19, 2016 </w:t>
      </w:r>
      <w:r>
        <w:rPr>
          <w:rStyle w:val="grame"/>
          <w:shd w:val="clear" w:color="auto" w:fill="FFFFFF"/>
          <w:lang w:val="en-US"/>
        </w:rPr>
        <w:t xml:space="preserve">will be followed by the celebration of the International Day of Women-Entrepreneurs (Participation at one’s will).  </w:t>
      </w:r>
    </w:p>
    <w:p w:rsidR="008848EB" w:rsidRPr="00575E19" w:rsidRDefault="008848EB" w:rsidP="008848EB">
      <w:pPr>
        <w:spacing w:after="0" w:line="240" w:lineRule="auto"/>
        <w:jc w:val="both"/>
        <w:rPr>
          <w:lang w:val="en-US"/>
        </w:rPr>
      </w:pPr>
      <w:r>
        <w:rPr>
          <w:lang w:val="en-US"/>
        </w:rPr>
        <w:t xml:space="preserve">The cost of participation in the Conference is 300 $ US (VAT exempt) and includes participation in all events of the forum, the participant’s folder, interpreting, 2 lunches and 1 coffee break, reception on behalf of the Organizing Committee, transfer from the hotel to the venue. </w:t>
      </w:r>
    </w:p>
    <w:p w:rsidR="00575E19" w:rsidRPr="00575E19" w:rsidRDefault="00575E19" w:rsidP="008848EB">
      <w:pPr>
        <w:spacing w:after="0" w:line="240" w:lineRule="auto"/>
        <w:jc w:val="both"/>
        <w:rPr>
          <w:b/>
          <w:color w:val="0F243E"/>
          <w:lang w:val="en-US"/>
        </w:rPr>
      </w:pPr>
    </w:p>
    <w:p w:rsidR="008848EB" w:rsidRPr="00FA33BD" w:rsidRDefault="008848EB" w:rsidP="008848EB">
      <w:pPr>
        <w:spacing w:after="0" w:line="240" w:lineRule="auto"/>
        <w:jc w:val="center"/>
        <w:rPr>
          <w:b/>
          <w:color w:val="0F243E"/>
          <w:lang w:val="en-US"/>
        </w:rPr>
      </w:pPr>
      <w:r>
        <w:rPr>
          <w:b/>
          <w:color w:val="0F243E"/>
          <w:lang w:val="en-US"/>
        </w:rPr>
        <w:t xml:space="preserve">The Organizer of the Conference is Saint Petersburg Social and Economic Institute </w:t>
      </w:r>
    </w:p>
    <w:p w:rsidR="00FA33BD" w:rsidRPr="00FA33BD" w:rsidRDefault="00FA33BD" w:rsidP="008848EB">
      <w:pPr>
        <w:spacing w:after="0" w:line="240" w:lineRule="auto"/>
        <w:jc w:val="center"/>
        <w:rPr>
          <w:b/>
          <w:color w:val="0F243E"/>
          <w:lang w:val="en-US"/>
        </w:rPr>
      </w:pPr>
    </w:p>
    <w:p w:rsidR="008848EB" w:rsidRDefault="008848EB" w:rsidP="008848EB">
      <w:pPr>
        <w:spacing w:after="0" w:line="240" w:lineRule="auto"/>
        <w:jc w:val="center"/>
        <w:rPr>
          <w:b/>
          <w:color w:val="0F243E"/>
          <w:lang w:val="en-US"/>
        </w:rPr>
      </w:pPr>
      <w:r>
        <w:rPr>
          <w:b/>
          <w:color w:val="0F243E"/>
          <w:lang w:val="en-US"/>
        </w:rPr>
        <w:t xml:space="preserve"> Phone/fax +7 812 7171649, Phone: +7 812 7170711, +7 812 7175549</w:t>
      </w:r>
    </w:p>
    <w:p w:rsidR="008848EB" w:rsidRDefault="008848EB" w:rsidP="008848EB">
      <w:pPr>
        <w:spacing w:after="0" w:line="240" w:lineRule="auto"/>
        <w:jc w:val="center"/>
        <w:rPr>
          <w:lang w:val="en-US"/>
        </w:rPr>
      </w:pPr>
      <w:r>
        <w:rPr>
          <w:b/>
          <w:color w:val="0F243E"/>
          <w:lang w:val="de-CH"/>
        </w:rPr>
        <w:t>e</w:t>
      </w:r>
      <w:r>
        <w:rPr>
          <w:b/>
          <w:color w:val="0F243E"/>
          <w:lang w:val="en-US"/>
        </w:rPr>
        <w:t>-</w:t>
      </w:r>
      <w:proofErr w:type="spellStart"/>
      <w:r>
        <w:rPr>
          <w:b/>
          <w:color w:val="0F243E"/>
          <w:lang w:val="de-CH"/>
        </w:rPr>
        <w:t>mail</w:t>
      </w:r>
      <w:proofErr w:type="spellEnd"/>
      <w:r>
        <w:rPr>
          <w:b/>
          <w:color w:val="0F243E"/>
          <w:lang w:val="en-US"/>
        </w:rPr>
        <w:t xml:space="preserve">: </w:t>
      </w:r>
      <w:hyperlink r:id="rId10" w:history="1">
        <w:r>
          <w:rPr>
            <w:rStyle w:val="a3"/>
            <w:b/>
            <w:lang w:val="de-CH"/>
          </w:rPr>
          <w:t>interweb</w:t>
        </w:r>
        <w:r>
          <w:rPr>
            <w:rStyle w:val="a3"/>
            <w:b/>
            <w:lang w:val="en-US"/>
          </w:rPr>
          <w:t>@</w:t>
        </w:r>
        <w:r>
          <w:rPr>
            <w:rStyle w:val="a3"/>
            <w:b/>
            <w:lang w:val="de-CH"/>
          </w:rPr>
          <w:t>iwm</w:t>
        </w:r>
        <w:r>
          <w:rPr>
            <w:rStyle w:val="a3"/>
            <w:b/>
            <w:lang w:val="en-US"/>
          </w:rPr>
          <w:t>.</w:t>
        </w:r>
        <w:r>
          <w:rPr>
            <w:rStyle w:val="a3"/>
            <w:b/>
            <w:lang w:val="de-CH"/>
          </w:rPr>
          <w:t>spb</w:t>
        </w:r>
        <w:r>
          <w:rPr>
            <w:rStyle w:val="a3"/>
            <w:b/>
            <w:lang w:val="en-US"/>
          </w:rPr>
          <w:t>.</w:t>
        </w:r>
        <w:r>
          <w:rPr>
            <w:rStyle w:val="a3"/>
            <w:b/>
            <w:lang w:val="de-CH"/>
          </w:rPr>
          <w:t>ru</w:t>
        </w:r>
      </w:hyperlink>
      <w:r>
        <w:rPr>
          <w:lang w:val="en-US"/>
        </w:rPr>
        <w:t xml:space="preserve">,  </w:t>
      </w:r>
    </w:p>
    <w:p w:rsidR="008848EB" w:rsidRDefault="008848EB" w:rsidP="008848EB">
      <w:pPr>
        <w:spacing w:after="0" w:line="240" w:lineRule="auto"/>
        <w:jc w:val="center"/>
        <w:rPr>
          <w:lang w:val="en-US"/>
        </w:rPr>
      </w:pPr>
      <w:r>
        <w:rPr>
          <w:sz w:val="24"/>
          <w:szCs w:val="24"/>
          <w:lang w:val="en-US"/>
        </w:rPr>
        <w:t xml:space="preserve">For detailed information and program see web-site: </w:t>
      </w:r>
      <w:hyperlink r:id="rId11" w:history="1">
        <w:r>
          <w:rPr>
            <w:rStyle w:val="a3"/>
            <w:sz w:val="24"/>
            <w:szCs w:val="24"/>
            <w:lang w:val="en-US"/>
          </w:rPr>
          <w:t>www.iwmspb.ru</w:t>
        </w:r>
      </w:hyperlink>
    </w:p>
    <w:p w:rsidR="00AB2B66" w:rsidRPr="008848EB" w:rsidRDefault="00AB2B66">
      <w:pPr>
        <w:rPr>
          <w:lang w:val="en-US"/>
        </w:rPr>
      </w:pPr>
    </w:p>
    <w:sectPr w:rsidR="00AB2B66" w:rsidRPr="008848EB" w:rsidSect="00FA33B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B3224"/>
    <w:multiLevelType w:val="hybridMultilevel"/>
    <w:tmpl w:val="632AC9B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EB"/>
    <w:rsid w:val="0024304E"/>
    <w:rsid w:val="00514822"/>
    <w:rsid w:val="00575E19"/>
    <w:rsid w:val="006F7624"/>
    <w:rsid w:val="008848EB"/>
    <w:rsid w:val="00904C61"/>
    <w:rsid w:val="00AB2B66"/>
    <w:rsid w:val="00BB3C3E"/>
    <w:rsid w:val="00D21D6D"/>
    <w:rsid w:val="00FA33BD"/>
    <w:rsid w:val="00FE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48EB"/>
    <w:rPr>
      <w:color w:val="0000FF"/>
      <w:u w:val="single"/>
    </w:rPr>
  </w:style>
  <w:style w:type="paragraph" w:styleId="a4">
    <w:name w:val="List Paragraph"/>
    <w:basedOn w:val="a"/>
    <w:uiPriority w:val="34"/>
    <w:qFormat/>
    <w:rsid w:val="008848EB"/>
    <w:pPr>
      <w:ind w:left="720"/>
      <w:contextualSpacing/>
    </w:pPr>
    <w:rPr>
      <w:rFonts w:ascii="Calibri" w:eastAsia="Calibri" w:hAnsi="Calibri" w:cs="Times New Roman"/>
    </w:rPr>
  </w:style>
  <w:style w:type="paragraph" w:customStyle="1" w:styleId="Standard">
    <w:name w:val="Standard"/>
    <w:rsid w:val="008848E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grame">
    <w:name w:val="grame"/>
    <w:basedOn w:val="a0"/>
    <w:rsid w:val="008848EB"/>
  </w:style>
  <w:style w:type="paragraph" w:styleId="a5">
    <w:name w:val="Balloon Text"/>
    <w:basedOn w:val="a"/>
    <w:link w:val="a6"/>
    <w:uiPriority w:val="99"/>
    <w:semiHidden/>
    <w:unhideWhenUsed/>
    <w:rsid w:val="00884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8E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wmspb.ru" TargetMode="External"/><Relationship Id="rId5" Type="http://schemas.openxmlformats.org/officeDocument/2006/relationships/image" Target="media/image1.emf"/><Relationship Id="rId10" Type="http://schemas.openxmlformats.org/officeDocument/2006/relationships/hyperlink" Target="mailto:interweb@iwm.spb.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8</cp:revision>
  <dcterms:created xsi:type="dcterms:W3CDTF">2016-08-03T15:10:00Z</dcterms:created>
  <dcterms:modified xsi:type="dcterms:W3CDTF">2016-08-05T07:47:00Z</dcterms:modified>
</cp:coreProperties>
</file>